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9D976" w14:textId="4F6DCBEF" w:rsidR="00BC5E92" w:rsidRPr="005C2C9C" w:rsidRDefault="00BC5E92" w:rsidP="00BC5E92">
      <w:pPr>
        <w:pStyle w:val="NormalWeb"/>
        <w:spacing w:before="150" w:beforeAutospacing="0" w:after="150" w:afterAutospacing="0"/>
        <w:rPr>
          <w:rFonts w:ascii="Century Schoolbook" w:hAnsi="Century Schoolbook"/>
          <w:color w:val="000000"/>
          <w:sz w:val="22"/>
          <w:szCs w:val="22"/>
        </w:rPr>
      </w:pPr>
      <w:r w:rsidRPr="005C2C9C">
        <w:rPr>
          <w:rStyle w:val="Strong"/>
          <w:rFonts w:ascii="Century Schoolbook" w:eastAsiaTheme="majorEastAsia" w:hAnsi="Century Schoolbook"/>
          <w:color w:val="000000"/>
          <w:sz w:val="22"/>
          <w:szCs w:val="22"/>
        </w:rPr>
        <w:t xml:space="preserve">AALS Section on Constitutional Law </w:t>
      </w:r>
      <w:r w:rsidR="00DB4248">
        <w:rPr>
          <w:rStyle w:val="Strong"/>
          <w:rFonts w:ascii="Century Schoolbook" w:eastAsiaTheme="majorEastAsia" w:hAnsi="Century Schoolbook"/>
          <w:color w:val="000000"/>
          <w:sz w:val="22"/>
          <w:szCs w:val="22"/>
        </w:rPr>
        <w:t xml:space="preserve">- </w:t>
      </w:r>
      <w:r w:rsidRPr="005C2C9C">
        <w:rPr>
          <w:rStyle w:val="Strong"/>
          <w:rFonts w:ascii="Century Schoolbook" w:eastAsiaTheme="majorEastAsia" w:hAnsi="Century Schoolbook"/>
          <w:color w:val="000000"/>
          <w:sz w:val="22"/>
          <w:szCs w:val="22"/>
        </w:rPr>
        <w:t>Call for Papers</w:t>
      </w:r>
    </w:p>
    <w:p w14:paraId="3B12AACE" w14:textId="1DAEF999" w:rsidR="00BC5E92" w:rsidRPr="005C2C9C" w:rsidRDefault="00BC5E92" w:rsidP="00BC5E92">
      <w:pPr>
        <w:pStyle w:val="NormalWeb"/>
        <w:spacing w:before="150" w:beforeAutospacing="0" w:after="150" w:afterAutospacing="0"/>
        <w:rPr>
          <w:rFonts w:ascii="Century Schoolbook" w:hAnsi="Century Schoolbook"/>
          <w:b/>
          <w:bCs/>
          <w:color w:val="000000"/>
          <w:sz w:val="22"/>
          <w:szCs w:val="22"/>
        </w:rPr>
      </w:pPr>
      <w:r w:rsidRPr="005C2C9C">
        <w:rPr>
          <w:rStyle w:val="Emphasis"/>
          <w:rFonts w:ascii="Century Schoolbook" w:eastAsiaTheme="majorEastAsia" w:hAnsi="Century Schoolbook"/>
          <w:i w:val="0"/>
          <w:iCs w:val="0"/>
          <w:color w:val="000000"/>
          <w:sz w:val="22"/>
          <w:szCs w:val="22"/>
        </w:rPr>
        <w:t xml:space="preserve">The Section on Constitutional Law invites submissions for the Section’s </w:t>
      </w:r>
      <w:r w:rsidRPr="00DB4248">
        <w:rPr>
          <w:rFonts w:ascii="Century Schoolbook" w:hAnsi="Century Schoolbook"/>
          <w:color w:val="212121"/>
          <w:sz w:val="22"/>
          <w:szCs w:val="22"/>
        </w:rPr>
        <w:t>Separation of Powers</w:t>
      </w:r>
      <w:r w:rsidRPr="005C2C9C">
        <w:rPr>
          <w:rStyle w:val="Emphasis"/>
          <w:rFonts w:ascii="Century Schoolbook" w:eastAsiaTheme="majorEastAsia" w:hAnsi="Century Schoolbook"/>
          <w:i w:val="0"/>
          <w:iCs w:val="0"/>
          <w:color w:val="000000"/>
          <w:sz w:val="22"/>
          <w:szCs w:val="22"/>
        </w:rPr>
        <w:t xml:space="preserve"> panel </w:t>
      </w:r>
      <w:r w:rsidR="00384A80">
        <w:rPr>
          <w:rStyle w:val="Emphasis"/>
          <w:rFonts w:ascii="Century Schoolbook" w:eastAsiaTheme="majorEastAsia" w:hAnsi="Century Schoolbook"/>
          <w:i w:val="0"/>
          <w:iCs w:val="0"/>
          <w:color w:val="000000"/>
          <w:sz w:val="22"/>
          <w:szCs w:val="22"/>
        </w:rPr>
        <w:t>which is scheduled for</w:t>
      </w:r>
      <w:r w:rsidR="00DB4248">
        <w:rPr>
          <w:rStyle w:val="Emphasis"/>
          <w:rFonts w:ascii="Century Schoolbook" w:eastAsiaTheme="majorEastAsia" w:hAnsi="Century Schoolbook"/>
          <w:i w:val="0"/>
          <w:iCs w:val="0"/>
          <w:color w:val="000000"/>
          <w:sz w:val="22"/>
          <w:szCs w:val="22"/>
        </w:rPr>
        <w:t xml:space="preserve"> </w:t>
      </w:r>
      <w:r w:rsidRPr="005C2C9C">
        <w:rPr>
          <w:rFonts w:ascii="Century Schoolbook" w:hAnsi="Century Schoolbook"/>
          <w:b/>
          <w:bCs/>
          <w:color w:val="000000"/>
          <w:sz w:val="22"/>
          <w:szCs w:val="22"/>
        </w:rPr>
        <w:t>Friday, January 10th from 4:30pm -6:00pm</w:t>
      </w:r>
      <w:r w:rsidRPr="005C2C9C">
        <w:rPr>
          <w:rStyle w:val="Emphasis"/>
          <w:rFonts w:ascii="Century Schoolbook" w:eastAsiaTheme="majorEastAsia" w:hAnsi="Century Schoolbook"/>
          <w:i w:val="0"/>
          <w:iCs w:val="0"/>
          <w:color w:val="000000"/>
          <w:sz w:val="22"/>
          <w:szCs w:val="22"/>
        </w:rPr>
        <w:t xml:space="preserve"> at the 2025 Annual Meeting of the Association of the American Law Schools (AALS) </w:t>
      </w:r>
      <w:r w:rsidRPr="005C2C9C">
        <w:rPr>
          <w:rFonts w:ascii="Century Schoolbook" w:hAnsi="Century Schoolbook"/>
          <w:color w:val="000000"/>
          <w:sz w:val="22"/>
          <w:szCs w:val="22"/>
        </w:rPr>
        <w:t xml:space="preserve">in San Francisco, CA. </w:t>
      </w:r>
    </w:p>
    <w:p w14:paraId="73F37E3F" w14:textId="38504399" w:rsidR="00BC5E92" w:rsidRPr="005C2C9C" w:rsidRDefault="00BC5E92" w:rsidP="00BC5E92">
      <w:pPr>
        <w:pStyle w:val="NormalWeb"/>
        <w:spacing w:before="150" w:beforeAutospacing="0" w:after="150" w:afterAutospacing="0"/>
        <w:rPr>
          <w:rFonts w:ascii="Century Schoolbook" w:hAnsi="Century Schoolbook"/>
          <w:color w:val="000000"/>
          <w:sz w:val="22"/>
          <w:szCs w:val="22"/>
        </w:rPr>
      </w:pPr>
      <w:r w:rsidRPr="005C2C9C">
        <w:rPr>
          <w:rStyle w:val="Emphasis"/>
          <w:rFonts w:ascii="Century Schoolbook" w:eastAsiaTheme="majorEastAsia" w:hAnsi="Century Schoolbook"/>
          <w:i w:val="0"/>
          <w:iCs w:val="0"/>
          <w:color w:val="000000"/>
          <w:sz w:val="22"/>
          <w:szCs w:val="22"/>
        </w:rPr>
        <w:t xml:space="preserve">Entitled </w:t>
      </w:r>
      <w:r w:rsidRPr="00384A80">
        <w:rPr>
          <w:rStyle w:val="Emphasis"/>
          <w:rFonts w:ascii="Century Schoolbook" w:eastAsiaTheme="majorEastAsia" w:hAnsi="Century Schoolbook"/>
          <w:b/>
          <w:bCs/>
          <w:i w:val="0"/>
          <w:iCs w:val="0"/>
          <w:color w:val="000000"/>
          <w:sz w:val="22"/>
          <w:szCs w:val="22"/>
        </w:rPr>
        <w:t>“</w:t>
      </w:r>
      <w:r w:rsidRPr="00384A80">
        <w:rPr>
          <w:rFonts w:ascii="Century Schoolbook" w:hAnsi="Century Schoolbook"/>
          <w:b/>
          <w:bCs/>
          <w:color w:val="212121"/>
          <w:sz w:val="22"/>
          <w:szCs w:val="22"/>
        </w:rPr>
        <w:t>Separation of Powers: Congress and the Executive in Our Current Context</w:t>
      </w:r>
      <w:r w:rsidR="005C2C9C" w:rsidRPr="00384A80">
        <w:rPr>
          <w:rFonts w:ascii="Century Schoolbook" w:hAnsi="Century Schoolbook"/>
          <w:b/>
          <w:bCs/>
          <w:color w:val="212121"/>
          <w:sz w:val="22"/>
          <w:szCs w:val="22"/>
        </w:rPr>
        <w:t>,</w:t>
      </w:r>
      <w:r w:rsidRPr="00384A80">
        <w:rPr>
          <w:rFonts w:ascii="Century Schoolbook" w:hAnsi="Century Schoolbook"/>
          <w:b/>
          <w:bCs/>
          <w:color w:val="212121"/>
          <w:sz w:val="22"/>
          <w:szCs w:val="22"/>
        </w:rPr>
        <w:t>”</w:t>
      </w:r>
      <w:r w:rsidRPr="005C2C9C">
        <w:rPr>
          <w:rStyle w:val="Emphasis"/>
          <w:rFonts w:ascii="Century Schoolbook" w:eastAsiaTheme="majorEastAsia" w:hAnsi="Century Schoolbook"/>
          <w:i w:val="0"/>
          <w:iCs w:val="0"/>
          <w:color w:val="000000"/>
          <w:sz w:val="22"/>
          <w:szCs w:val="22"/>
        </w:rPr>
        <w:t xml:space="preserve"> this panel is the Section’s secondary program. Panelists will discuss </w:t>
      </w:r>
      <w:r w:rsidRPr="005C2C9C">
        <w:rPr>
          <w:rFonts w:ascii="Century Schoolbook" w:hAnsi="Century Schoolbook"/>
          <w:color w:val="000000"/>
          <w:sz w:val="22"/>
          <w:szCs w:val="22"/>
        </w:rPr>
        <w:t>the implications of the OT 2023 term for the Court’s separation of powers jurisprudence, with particular attention to Chevron deference, the major questions doctrine, and presidential immunity.</w:t>
      </w:r>
      <w:r w:rsidRPr="005C2C9C">
        <w:rPr>
          <w:rStyle w:val="apple-converted-space"/>
          <w:rFonts w:ascii="Century Schoolbook" w:eastAsiaTheme="majorEastAsia" w:hAnsi="Century Schoolbook"/>
          <w:color w:val="000000"/>
          <w:sz w:val="22"/>
          <w:szCs w:val="22"/>
        </w:rPr>
        <w:t> </w:t>
      </w:r>
    </w:p>
    <w:p w14:paraId="4D16C542" w14:textId="77777777" w:rsidR="00BC5E92" w:rsidRPr="005C2C9C" w:rsidRDefault="00BC5E92" w:rsidP="00BC5E92">
      <w:pPr>
        <w:pStyle w:val="NormalWeb"/>
        <w:spacing w:before="150" w:beforeAutospacing="0" w:after="150" w:afterAutospacing="0"/>
        <w:rPr>
          <w:rFonts w:ascii="Century Schoolbook" w:hAnsi="Century Schoolbook"/>
          <w:color w:val="000000"/>
          <w:sz w:val="22"/>
          <w:szCs w:val="22"/>
        </w:rPr>
      </w:pPr>
      <w:r w:rsidRPr="005C2C9C">
        <w:rPr>
          <w:rStyle w:val="Emphasis"/>
          <w:rFonts w:ascii="Century Schoolbook" w:eastAsiaTheme="majorEastAsia" w:hAnsi="Century Schoolbook"/>
          <w:i w:val="0"/>
          <w:iCs w:val="0"/>
          <w:color w:val="000000"/>
          <w:sz w:val="22"/>
          <w:szCs w:val="22"/>
          <w:u w:val="single"/>
        </w:rPr>
        <w:t>Eligibility</w:t>
      </w:r>
    </w:p>
    <w:p w14:paraId="7D9A4E5D" w14:textId="77777777" w:rsidR="00BC5E92" w:rsidRPr="005C2C9C" w:rsidRDefault="00BC5E92" w:rsidP="00BC5E92">
      <w:pPr>
        <w:pStyle w:val="NormalWeb"/>
        <w:spacing w:before="150" w:beforeAutospacing="0" w:after="150" w:afterAutospacing="0"/>
        <w:rPr>
          <w:rFonts w:ascii="Century Schoolbook" w:hAnsi="Century Schoolbook"/>
          <w:color w:val="000000"/>
          <w:sz w:val="22"/>
          <w:szCs w:val="22"/>
        </w:rPr>
      </w:pPr>
      <w:r w:rsidRPr="005C2C9C">
        <w:rPr>
          <w:rStyle w:val="Emphasis"/>
          <w:rFonts w:ascii="Century Schoolbook" w:eastAsiaTheme="majorEastAsia" w:hAnsi="Century Schoolbook"/>
          <w:i w:val="0"/>
          <w:iCs w:val="0"/>
          <w:color w:val="000000"/>
          <w:sz w:val="22"/>
          <w:szCs w:val="22"/>
        </w:rPr>
        <w:t>All full-time faculty at AALS member law schools, including fellows and VAPs, are eligible for consideration. The Section especially encourages submissions from pre-tenure, clinical, and tenured faculty members who diversify the legal academy through demographic, geographic, viewpoint, seniority, and school type.</w:t>
      </w:r>
    </w:p>
    <w:p w14:paraId="23BD3A60" w14:textId="77777777" w:rsidR="00BC5E92" w:rsidRPr="005C2C9C" w:rsidRDefault="00BC5E92" w:rsidP="00BC5E92">
      <w:pPr>
        <w:pStyle w:val="NormalWeb"/>
        <w:spacing w:before="150" w:beforeAutospacing="0" w:after="150" w:afterAutospacing="0"/>
        <w:rPr>
          <w:rFonts w:ascii="Century Schoolbook" w:hAnsi="Century Schoolbook"/>
          <w:color w:val="000000"/>
          <w:sz w:val="22"/>
          <w:szCs w:val="22"/>
        </w:rPr>
      </w:pPr>
      <w:r w:rsidRPr="005C2C9C">
        <w:rPr>
          <w:rStyle w:val="Emphasis"/>
          <w:rFonts w:ascii="Century Schoolbook" w:eastAsiaTheme="majorEastAsia" w:hAnsi="Century Schoolbook"/>
          <w:i w:val="0"/>
          <w:iCs w:val="0"/>
          <w:color w:val="000000"/>
          <w:sz w:val="22"/>
          <w:szCs w:val="22"/>
          <w:u w:val="single"/>
        </w:rPr>
        <w:t>Submissions</w:t>
      </w:r>
    </w:p>
    <w:p w14:paraId="2D7540A1" w14:textId="5EBFB3FD" w:rsidR="00BC5E92" w:rsidRPr="005C2C9C" w:rsidRDefault="00BC5E92" w:rsidP="00BC5E92">
      <w:pPr>
        <w:pStyle w:val="NormalWeb"/>
        <w:spacing w:before="150" w:beforeAutospacing="0" w:after="150" w:afterAutospacing="0"/>
        <w:rPr>
          <w:rFonts w:ascii="Century Schoolbook" w:hAnsi="Century Schoolbook"/>
          <w:color w:val="000000"/>
          <w:sz w:val="22"/>
          <w:szCs w:val="22"/>
        </w:rPr>
      </w:pPr>
      <w:r w:rsidRPr="005C2C9C">
        <w:rPr>
          <w:rStyle w:val="Emphasis"/>
          <w:rFonts w:ascii="Century Schoolbook" w:eastAsiaTheme="majorEastAsia" w:hAnsi="Century Schoolbook"/>
          <w:i w:val="0"/>
          <w:iCs w:val="0"/>
          <w:color w:val="000000"/>
          <w:sz w:val="22"/>
          <w:szCs w:val="22"/>
        </w:rPr>
        <w:t>Interested faculty should submit an abstract no longer than 500 words to the Secondary Program Subcommittee at</w:t>
      </w:r>
      <w:r w:rsidRPr="005C2C9C">
        <w:rPr>
          <w:rStyle w:val="apple-converted-space"/>
          <w:rFonts w:ascii="Century Schoolbook" w:eastAsiaTheme="majorEastAsia" w:hAnsi="Century Schoolbook"/>
          <w:color w:val="000000"/>
          <w:sz w:val="22"/>
          <w:szCs w:val="22"/>
        </w:rPr>
        <w:t> </w:t>
      </w:r>
      <w:hyperlink r:id="rId6" w:history="1">
        <w:r w:rsidR="002C5569" w:rsidRPr="00DC7991">
          <w:rPr>
            <w:rStyle w:val="Hyperlink"/>
            <w:rFonts w:ascii="Century Schoolbook" w:eastAsiaTheme="majorEastAsia" w:hAnsi="Century Schoolbook"/>
            <w:sz w:val="22"/>
            <w:szCs w:val="22"/>
          </w:rPr>
          <w:t>SOPsubcommitte@g-groups.wisc.edu</w:t>
        </w:r>
      </w:hyperlink>
      <w:r w:rsidR="002C5569">
        <w:rPr>
          <w:rStyle w:val="apple-converted-space"/>
          <w:rFonts w:ascii="Century Schoolbook" w:eastAsiaTheme="majorEastAsia" w:hAnsi="Century Schoolbook"/>
          <w:color w:val="000000"/>
          <w:sz w:val="22"/>
          <w:szCs w:val="22"/>
        </w:rPr>
        <w:t xml:space="preserve"> </w:t>
      </w:r>
      <w:r w:rsidRPr="005C2C9C">
        <w:rPr>
          <w:rStyle w:val="Strong"/>
          <w:rFonts w:ascii="Century Schoolbook" w:eastAsiaTheme="majorEastAsia" w:hAnsi="Century Schoolbook"/>
          <w:color w:val="000000"/>
          <w:sz w:val="22"/>
          <w:szCs w:val="22"/>
        </w:rPr>
        <w:t xml:space="preserve">no later than 5:00 p.m. CST on </w:t>
      </w:r>
      <w:r w:rsidR="0057301A">
        <w:rPr>
          <w:rStyle w:val="Strong"/>
          <w:rFonts w:ascii="Century Schoolbook" w:eastAsiaTheme="majorEastAsia" w:hAnsi="Century Schoolbook"/>
          <w:color w:val="000000"/>
          <w:sz w:val="22"/>
          <w:szCs w:val="22"/>
        </w:rPr>
        <w:t>Wednesday</w:t>
      </w:r>
      <w:r w:rsidRPr="005C2C9C">
        <w:rPr>
          <w:rStyle w:val="Strong"/>
          <w:rFonts w:ascii="Century Schoolbook" w:eastAsiaTheme="majorEastAsia" w:hAnsi="Century Schoolbook"/>
          <w:color w:val="000000"/>
          <w:sz w:val="22"/>
          <w:szCs w:val="22"/>
        </w:rPr>
        <w:t>, August 2</w:t>
      </w:r>
      <w:r w:rsidR="0057301A">
        <w:rPr>
          <w:rStyle w:val="Strong"/>
          <w:rFonts w:ascii="Century Schoolbook" w:eastAsiaTheme="majorEastAsia" w:hAnsi="Century Schoolbook"/>
          <w:color w:val="000000"/>
          <w:sz w:val="22"/>
          <w:szCs w:val="22"/>
        </w:rPr>
        <w:t>8</w:t>
      </w:r>
      <w:r w:rsidRPr="005C2C9C">
        <w:rPr>
          <w:rStyle w:val="Strong"/>
          <w:rFonts w:ascii="Century Schoolbook" w:eastAsiaTheme="majorEastAsia" w:hAnsi="Century Schoolbook"/>
          <w:color w:val="000000"/>
          <w:sz w:val="22"/>
          <w:szCs w:val="22"/>
        </w:rPr>
        <w:t>, 2024</w:t>
      </w:r>
      <w:r w:rsidRPr="005C2C9C">
        <w:rPr>
          <w:rStyle w:val="Emphasis"/>
          <w:rFonts w:ascii="Century Schoolbook" w:eastAsiaTheme="majorEastAsia" w:hAnsi="Century Schoolbook"/>
          <w:i w:val="0"/>
          <w:iCs w:val="0"/>
          <w:color w:val="000000"/>
          <w:sz w:val="22"/>
          <w:szCs w:val="22"/>
        </w:rPr>
        <w:t>. Please indicate “Separation of Powers – 2025 AALS Annual Meeting” both in the subject line of your email and at the top of your abstract.</w:t>
      </w:r>
    </w:p>
    <w:p w14:paraId="063D2C78" w14:textId="5BDFEB3C" w:rsidR="00BC5E92" w:rsidRPr="005C2C9C" w:rsidRDefault="00BC5E92" w:rsidP="00BC5E92">
      <w:pPr>
        <w:pStyle w:val="NormalWeb"/>
        <w:spacing w:before="150" w:beforeAutospacing="0" w:after="150" w:afterAutospacing="0"/>
        <w:rPr>
          <w:rFonts w:ascii="Century Schoolbook" w:hAnsi="Century Schoolbook"/>
          <w:color w:val="000000"/>
          <w:sz w:val="22"/>
          <w:szCs w:val="22"/>
        </w:rPr>
      </w:pPr>
      <w:r w:rsidRPr="005C2C9C">
        <w:rPr>
          <w:rStyle w:val="Emphasis"/>
          <w:rFonts w:ascii="Century Schoolbook" w:eastAsiaTheme="majorEastAsia" w:hAnsi="Century Schoolbook"/>
          <w:i w:val="0"/>
          <w:iCs w:val="0"/>
          <w:color w:val="000000"/>
          <w:sz w:val="22"/>
          <w:szCs w:val="22"/>
        </w:rPr>
        <w:t>Abstracts should include your name and institutional affiliation and may be supplemented by a statement expressing how your participation will diversify the panel discussion.</w:t>
      </w:r>
    </w:p>
    <w:p w14:paraId="73DFB21C" w14:textId="77777777" w:rsidR="00BC5E92" w:rsidRPr="005C2C9C" w:rsidRDefault="00BC5E92" w:rsidP="00BC5E92">
      <w:pPr>
        <w:pStyle w:val="NormalWeb"/>
        <w:spacing w:before="150" w:beforeAutospacing="0" w:after="150" w:afterAutospacing="0"/>
        <w:rPr>
          <w:rFonts w:ascii="Century Schoolbook" w:hAnsi="Century Schoolbook"/>
          <w:color w:val="000000"/>
          <w:sz w:val="22"/>
          <w:szCs w:val="22"/>
        </w:rPr>
      </w:pPr>
      <w:r w:rsidRPr="005C2C9C">
        <w:rPr>
          <w:rStyle w:val="Emphasis"/>
          <w:rFonts w:ascii="Century Schoolbook" w:eastAsiaTheme="majorEastAsia" w:hAnsi="Century Schoolbook"/>
          <w:i w:val="0"/>
          <w:iCs w:val="0"/>
          <w:color w:val="000000"/>
          <w:sz w:val="22"/>
          <w:szCs w:val="22"/>
          <w:u w:val="single"/>
        </w:rPr>
        <w:t>Publication</w:t>
      </w:r>
    </w:p>
    <w:p w14:paraId="67C0D70D" w14:textId="77777777" w:rsidR="00BC5E92" w:rsidRPr="005C2C9C" w:rsidRDefault="00BC5E92" w:rsidP="00BC5E92">
      <w:pPr>
        <w:pStyle w:val="NormalWeb"/>
        <w:spacing w:before="150" w:beforeAutospacing="0" w:after="150" w:afterAutospacing="0"/>
        <w:rPr>
          <w:rFonts w:ascii="Century Schoolbook" w:hAnsi="Century Schoolbook"/>
          <w:color w:val="000000"/>
          <w:sz w:val="22"/>
          <w:szCs w:val="22"/>
        </w:rPr>
      </w:pPr>
      <w:r w:rsidRPr="005C2C9C">
        <w:rPr>
          <w:rStyle w:val="Emphasis"/>
          <w:rFonts w:ascii="Century Schoolbook" w:eastAsiaTheme="majorEastAsia" w:hAnsi="Century Schoolbook"/>
          <w:i w:val="0"/>
          <w:iCs w:val="0"/>
          <w:color w:val="000000"/>
          <w:sz w:val="22"/>
          <w:szCs w:val="22"/>
        </w:rPr>
        <w:t>The Section will not publish selected papers. Panelists are encouraged to seek publication through other avenues.</w:t>
      </w:r>
    </w:p>
    <w:p w14:paraId="6C0709BA" w14:textId="77777777" w:rsidR="00BC5E92" w:rsidRPr="005C2C9C" w:rsidRDefault="00BC5E92" w:rsidP="00BC5E92">
      <w:pPr>
        <w:pStyle w:val="NormalWeb"/>
        <w:spacing w:before="150" w:beforeAutospacing="0" w:after="150" w:afterAutospacing="0"/>
        <w:rPr>
          <w:rFonts w:ascii="Century Schoolbook" w:hAnsi="Century Schoolbook"/>
          <w:color w:val="000000"/>
          <w:sz w:val="22"/>
          <w:szCs w:val="22"/>
        </w:rPr>
      </w:pPr>
      <w:r w:rsidRPr="005C2C9C">
        <w:rPr>
          <w:rStyle w:val="Emphasis"/>
          <w:rFonts w:ascii="Century Schoolbook" w:eastAsiaTheme="majorEastAsia" w:hAnsi="Century Schoolbook"/>
          <w:i w:val="0"/>
          <w:iCs w:val="0"/>
          <w:color w:val="000000"/>
          <w:sz w:val="22"/>
          <w:szCs w:val="22"/>
          <w:u w:val="single"/>
        </w:rPr>
        <w:t>Questions</w:t>
      </w:r>
    </w:p>
    <w:p w14:paraId="650D1603" w14:textId="5C8758FD" w:rsidR="00BC5E92" w:rsidRPr="005C2C9C" w:rsidRDefault="00BC5E92" w:rsidP="00BC5E92">
      <w:pPr>
        <w:pStyle w:val="NormalWeb"/>
        <w:spacing w:before="150" w:beforeAutospacing="0" w:after="150" w:afterAutospacing="0"/>
        <w:rPr>
          <w:rFonts w:ascii="Century Schoolbook" w:hAnsi="Century Schoolbook"/>
          <w:color w:val="000000"/>
          <w:sz w:val="22"/>
          <w:szCs w:val="22"/>
        </w:rPr>
      </w:pPr>
      <w:r w:rsidRPr="005C2C9C">
        <w:rPr>
          <w:rStyle w:val="Emphasis"/>
          <w:rFonts w:ascii="Century Schoolbook" w:eastAsiaTheme="majorEastAsia" w:hAnsi="Century Schoolbook"/>
          <w:i w:val="0"/>
          <w:iCs w:val="0"/>
          <w:color w:val="000000"/>
          <w:sz w:val="22"/>
          <w:szCs w:val="22"/>
        </w:rPr>
        <w:t xml:space="preserve">All questions should be directed to the Separation of Powers subcommittee at </w:t>
      </w:r>
      <w:hyperlink r:id="rId7" w:history="1">
        <w:r w:rsidR="002C5569" w:rsidRPr="00DC7991">
          <w:rPr>
            <w:rStyle w:val="Hyperlink"/>
            <w:rFonts w:ascii="Century Schoolbook" w:eastAsiaTheme="majorEastAsia" w:hAnsi="Century Schoolbook"/>
            <w:sz w:val="22"/>
            <w:szCs w:val="22"/>
          </w:rPr>
          <w:t>SOPsubcommitte@g-groups.wisc.edu</w:t>
        </w:r>
      </w:hyperlink>
      <w:r w:rsidR="002C5569">
        <w:rPr>
          <w:rStyle w:val="Emphasis"/>
          <w:rFonts w:ascii="Century Schoolbook" w:eastAsiaTheme="majorEastAsia" w:hAnsi="Century Schoolbook"/>
          <w:i w:val="0"/>
          <w:iCs w:val="0"/>
          <w:color w:val="000000"/>
          <w:sz w:val="22"/>
          <w:szCs w:val="22"/>
        </w:rPr>
        <w:t>.</w:t>
      </w:r>
      <w:r w:rsidRPr="005C2C9C">
        <w:rPr>
          <w:rStyle w:val="apple-converted-space"/>
          <w:rFonts w:ascii="Century Schoolbook" w:eastAsiaTheme="majorEastAsia" w:hAnsi="Century Schoolbook"/>
          <w:color w:val="000000"/>
          <w:sz w:val="22"/>
          <w:szCs w:val="22"/>
        </w:rPr>
        <w:t> </w:t>
      </w:r>
    </w:p>
    <w:p w14:paraId="42124B14" w14:textId="77777777" w:rsidR="00BC5E92" w:rsidRPr="005C2C9C" w:rsidRDefault="00BC5E92" w:rsidP="00BC5E92">
      <w:pPr>
        <w:pStyle w:val="NormalWeb"/>
        <w:spacing w:before="150" w:beforeAutospacing="0" w:after="150" w:afterAutospacing="0"/>
        <w:rPr>
          <w:rFonts w:ascii="Century Schoolbook" w:hAnsi="Century Schoolbook"/>
          <w:color w:val="000000"/>
          <w:sz w:val="22"/>
          <w:szCs w:val="22"/>
        </w:rPr>
      </w:pPr>
      <w:r w:rsidRPr="005C2C9C">
        <w:rPr>
          <w:rStyle w:val="Emphasis"/>
          <w:rFonts w:ascii="Century Schoolbook" w:eastAsiaTheme="majorEastAsia" w:hAnsi="Century Schoolbook"/>
          <w:i w:val="0"/>
          <w:iCs w:val="0"/>
          <w:color w:val="000000"/>
          <w:sz w:val="22"/>
          <w:szCs w:val="22"/>
          <w:u w:val="single"/>
        </w:rPr>
        <w:t>Decisional Process</w:t>
      </w:r>
    </w:p>
    <w:p w14:paraId="52D71DE0" w14:textId="77777777" w:rsidR="00BC5E92" w:rsidRPr="005C2C9C" w:rsidRDefault="00BC5E92" w:rsidP="00BC5E92">
      <w:pPr>
        <w:pStyle w:val="NormalWeb"/>
        <w:spacing w:before="150" w:beforeAutospacing="0" w:after="150" w:afterAutospacing="0"/>
        <w:rPr>
          <w:rFonts w:ascii="Century Schoolbook" w:hAnsi="Century Schoolbook"/>
          <w:color w:val="000000"/>
          <w:sz w:val="22"/>
          <w:szCs w:val="22"/>
        </w:rPr>
      </w:pPr>
      <w:r w:rsidRPr="005C2C9C">
        <w:rPr>
          <w:rStyle w:val="Emphasis"/>
          <w:rFonts w:ascii="Century Schoolbook" w:eastAsiaTheme="majorEastAsia" w:hAnsi="Century Schoolbook"/>
          <w:i w:val="0"/>
          <w:iCs w:val="0"/>
          <w:color w:val="000000"/>
          <w:sz w:val="22"/>
          <w:szCs w:val="22"/>
        </w:rPr>
        <w:t>Panelists will be selected by members of the Executive Committee using a blind selection process. However, the Section reserves the right to balance its panels, if necessary, to comply with the AALS principles of diversity. The Section is committed to adhering to all AALS policies in the selection process.</w:t>
      </w:r>
    </w:p>
    <w:p w14:paraId="21A1EB86" w14:textId="77777777" w:rsidR="00BC5E92" w:rsidRPr="005C2C9C" w:rsidRDefault="00BC5E92" w:rsidP="00BC5E92">
      <w:pPr>
        <w:pStyle w:val="NormalWeb"/>
        <w:spacing w:before="150" w:beforeAutospacing="0" w:after="150" w:afterAutospacing="0"/>
        <w:rPr>
          <w:rFonts w:ascii="Century Schoolbook" w:hAnsi="Century Schoolbook"/>
          <w:color w:val="000000"/>
          <w:sz w:val="22"/>
          <w:szCs w:val="22"/>
        </w:rPr>
      </w:pPr>
      <w:r w:rsidRPr="005C2C9C">
        <w:rPr>
          <w:rStyle w:val="Strong"/>
          <w:rFonts w:ascii="Century Schoolbook" w:eastAsiaTheme="majorEastAsia" w:hAnsi="Century Schoolbook"/>
          <w:color w:val="000000"/>
          <w:sz w:val="22"/>
          <w:szCs w:val="22"/>
        </w:rPr>
        <w:t>Selected panelists will be notified by late September.</w:t>
      </w:r>
      <w:r w:rsidRPr="005C2C9C">
        <w:rPr>
          <w:rStyle w:val="apple-converted-space"/>
          <w:rFonts w:ascii="Century Schoolbook" w:eastAsiaTheme="majorEastAsia" w:hAnsi="Century Schoolbook"/>
          <w:b/>
          <w:bCs/>
          <w:color w:val="000000"/>
          <w:sz w:val="22"/>
          <w:szCs w:val="22"/>
        </w:rPr>
        <w:t> </w:t>
      </w:r>
      <w:r w:rsidRPr="005C2C9C">
        <w:rPr>
          <w:rStyle w:val="Emphasis"/>
          <w:rFonts w:ascii="Century Schoolbook" w:eastAsiaTheme="majorEastAsia" w:hAnsi="Century Schoolbook"/>
          <w:i w:val="0"/>
          <w:iCs w:val="0"/>
          <w:color w:val="000000"/>
          <w:sz w:val="22"/>
          <w:szCs w:val="22"/>
        </w:rPr>
        <w:t>If selected, panelists are responsible for the costs incurred in participating in the panel, including registration fees for the AALS Annual Meeting in addition to accommodation and travel expenses.</w:t>
      </w:r>
    </w:p>
    <w:p w14:paraId="4E7F7088" w14:textId="77777777" w:rsidR="00EB2618" w:rsidRPr="005C2C9C" w:rsidRDefault="00EB2618">
      <w:pPr>
        <w:rPr>
          <w:rFonts w:ascii="Century Schoolbook" w:hAnsi="Century Schoolbook"/>
          <w:sz w:val="22"/>
          <w:szCs w:val="22"/>
        </w:rPr>
      </w:pPr>
    </w:p>
    <w:sectPr w:rsidR="00EB2618" w:rsidRPr="005C2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A1B51"/>
    <w:multiLevelType w:val="multilevel"/>
    <w:tmpl w:val="71EE2780"/>
    <w:styleLink w:val="HeadingI"/>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1175533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09"/>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E92"/>
    <w:rsid w:val="00244B74"/>
    <w:rsid w:val="002C5569"/>
    <w:rsid w:val="00334286"/>
    <w:rsid w:val="00384A80"/>
    <w:rsid w:val="004C6942"/>
    <w:rsid w:val="004E51B6"/>
    <w:rsid w:val="0057301A"/>
    <w:rsid w:val="005C2C9C"/>
    <w:rsid w:val="005F0309"/>
    <w:rsid w:val="00625114"/>
    <w:rsid w:val="00631FAB"/>
    <w:rsid w:val="00664F73"/>
    <w:rsid w:val="00AA02E3"/>
    <w:rsid w:val="00B80E13"/>
    <w:rsid w:val="00BC5E92"/>
    <w:rsid w:val="00C130C2"/>
    <w:rsid w:val="00C9604F"/>
    <w:rsid w:val="00D510F9"/>
    <w:rsid w:val="00DB4248"/>
    <w:rsid w:val="00DD426E"/>
    <w:rsid w:val="00EB2618"/>
    <w:rsid w:val="00F25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CB658"/>
  <w15:chartTrackingRefBased/>
  <w15:docId w15:val="{975863E1-D86A-C643-984D-A4696139F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5E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5E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5E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5E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5E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5E9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5E9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5E9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5E9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I">
    <w:name w:val="Heading I"/>
    <w:basedOn w:val="NoList"/>
    <w:uiPriority w:val="99"/>
    <w:rsid w:val="00DD426E"/>
    <w:pPr>
      <w:numPr>
        <w:numId w:val="1"/>
      </w:numPr>
    </w:pPr>
  </w:style>
  <w:style w:type="character" w:customStyle="1" w:styleId="Heading1Char">
    <w:name w:val="Heading 1 Char"/>
    <w:basedOn w:val="DefaultParagraphFont"/>
    <w:link w:val="Heading1"/>
    <w:uiPriority w:val="9"/>
    <w:rsid w:val="00BC5E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5E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5E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5E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5E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5E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5E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5E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5E92"/>
    <w:rPr>
      <w:rFonts w:eastAsiaTheme="majorEastAsia" w:cstheme="majorBidi"/>
      <w:color w:val="272727" w:themeColor="text1" w:themeTint="D8"/>
    </w:rPr>
  </w:style>
  <w:style w:type="paragraph" w:styleId="Title">
    <w:name w:val="Title"/>
    <w:basedOn w:val="Normal"/>
    <w:next w:val="Normal"/>
    <w:link w:val="TitleChar"/>
    <w:uiPriority w:val="10"/>
    <w:qFormat/>
    <w:rsid w:val="00BC5E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5E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5E9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5E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5E9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5E92"/>
    <w:rPr>
      <w:i/>
      <w:iCs/>
      <w:color w:val="404040" w:themeColor="text1" w:themeTint="BF"/>
    </w:rPr>
  </w:style>
  <w:style w:type="paragraph" w:styleId="ListParagraph">
    <w:name w:val="List Paragraph"/>
    <w:basedOn w:val="Normal"/>
    <w:uiPriority w:val="34"/>
    <w:qFormat/>
    <w:rsid w:val="00BC5E92"/>
    <w:pPr>
      <w:ind w:left="720"/>
      <w:contextualSpacing/>
    </w:pPr>
  </w:style>
  <w:style w:type="character" w:styleId="IntenseEmphasis">
    <w:name w:val="Intense Emphasis"/>
    <w:basedOn w:val="DefaultParagraphFont"/>
    <w:uiPriority w:val="21"/>
    <w:qFormat/>
    <w:rsid w:val="00BC5E92"/>
    <w:rPr>
      <w:i/>
      <w:iCs/>
      <w:color w:val="0F4761" w:themeColor="accent1" w:themeShade="BF"/>
    </w:rPr>
  </w:style>
  <w:style w:type="paragraph" w:styleId="IntenseQuote">
    <w:name w:val="Intense Quote"/>
    <w:basedOn w:val="Normal"/>
    <w:next w:val="Normal"/>
    <w:link w:val="IntenseQuoteChar"/>
    <w:uiPriority w:val="30"/>
    <w:qFormat/>
    <w:rsid w:val="00BC5E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5E92"/>
    <w:rPr>
      <w:i/>
      <w:iCs/>
      <w:color w:val="0F4761" w:themeColor="accent1" w:themeShade="BF"/>
    </w:rPr>
  </w:style>
  <w:style w:type="character" w:styleId="IntenseReference">
    <w:name w:val="Intense Reference"/>
    <w:basedOn w:val="DefaultParagraphFont"/>
    <w:uiPriority w:val="32"/>
    <w:qFormat/>
    <w:rsid w:val="00BC5E92"/>
    <w:rPr>
      <w:b/>
      <w:bCs/>
      <w:smallCaps/>
      <w:color w:val="0F4761" w:themeColor="accent1" w:themeShade="BF"/>
      <w:spacing w:val="5"/>
    </w:rPr>
  </w:style>
  <w:style w:type="paragraph" w:styleId="NormalWeb">
    <w:name w:val="Normal (Web)"/>
    <w:basedOn w:val="Normal"/>
    <w:uiPriority w:val="99"/>
    <w:semiHidden/>
    <w:unhideWhenUsed/>
    <w:rsid w:val="00BC5E92"/>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C5E92"/>
    <w:rPr>
      <w:b/>
      <w:bCs/>
    </w:rPr>
  </w:style>
  <w:style w:type="character" w:styleId="Emphasis">
    <w:name w:val="Emphasis"/>
    <w:basedOn w:val="DefaultParagraphFont"/>
    <w:uiPriority w:val="20"/>
    <w:qFormat/>
    <w:rsid w:val="00BC5E92"/>
    <w:rPr>
      <w:i/>
      <w:iCs/>
    </w:rPr>
  </w:style>
  <w:style w:type="character" w:customStyle="1" w:styleId="apple-converted-space">
    <w:name w:val="apple-converted-space"/>
    <w:basedOn w:val="DefaultParagraphFont"/>
    <w:rsid w:val="00BC5E92"/>
  </w:style>
  <w:style w:type="character" w:styleId="Hyperlink">
    <w:name w:val="Hyperlink"/>
    <w:basedOn w:val="DefaultParagraphFont"/>
    <w:uiPriority w:val="99"/>
    <w:unhideWhenUsed/>
    <w:rsid w:val="00BC5E92"/>
    <w:rPr>
      <w:color w:val="0000FF"/>
      <w:u w:val="single"/>
    </w:rPr>
  </w:style>
  <w:style w:type="paragraph" w:styleId="Revision">
    <w:name w:val="Revision"/>
    <w:hidden/>
    <w:uiPriority w:val="99"/>
    <w:semiHidden/>
    <w:rsid w:val="00DB4248"/>
  </w:style>
  <w:style w:type="character" w:styleId="UnresolvedMention">
    <w:name w:val="Unresolved Mention"/>
    <w:basedOn w:val="DefaultParagraphFont"/>
    <w:uiPriority w:val="99"/>
    <w:semiHidden/>
    <w:unhideWhenUsed/>
    <w:rsid w:val="002C55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36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Psubcommitte@g-groups.wisc.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Psubcommitte@g-groups.wisc.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1FD9A-EFB6-4A2D-9009-967EE3CE1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FRANCISKA A COLEMAN</dc:creator>
  <cp:keywords/>
  <dc:description/>
  <cp:lastModifiedBy>FRANCISKA A COLEMAN</cp:lastModifiedBy>
  <cp:revision>2</cp:revision>
  <dcterms:created xsi:type="dcterms:W3CDTF">2024-08-07T14:23:00Z</dcterms:created>
  <dcterms:modified xsi:type="dcterms:W3CDTF">2024-08-07T14:23:00Z</dcterms:modified>
</cp:coreProperties>
</file>